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DB" w:rsidRPr="00CF24E3" w:rsidRDefault="00CF24E3" w:rsidP="00CF24E3">
      <w:pPr>
        <w:pStyle w:val="Tlotextu"/>
        <w:spacing w:line="276" w:lineRule="auto"/>
        <w:jc w:val="center"/>
        <w:rPr>
          <w:sz w:val="32"/>
          <w:szCs w:val="32"/>
        </w:rPr>
      </w:pPr>
      <w:r w:rsidRPr="00CF24E3">
        <w:rPr>
          <w:rFonts w:ascii="Times New Roman" w:hAnsi="Times New Roman"/>
          <w:b/>
          <w:sz w:val="32"/>
          <w:szCs w:val="32"/>
          <w:u w:val="single"/>
        </w:rPr>
        <w:t>P</w:t>
      </w:r>
      <w:r w:rsidR="007A7944" w:rsidRPr="00CF24E3">
        <w:rPr>
          <w:rFonts w:ascii="Times New Roman" w:hAnsi="Times New Roman"/>
          <w:b/>
          <w:sz w:val="32"/>
          <w:szCs w:val="32"/>
          <w:u w:val="single"/>
        </w:rPr>
        <w:t>říroda</w:t>
      </w:r>
    </w:p>
    <w:p w:rsidR="006706DB" w:rsidRDefault="007A7944" w:rsidP="007A7944">
      <w:pPr>
        <w:pStyle w:val="Tlotextu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přírodniny</w:t>
      </w:r>
      <w:r>
        <w:rPr>
          <w:rFonts w:ascii="Times New Roman" w:hAnsi="Times New Roman"/>
        </w:rPr>
        <w:t xml:space="preserve"> = vše, co pochází z přírody                  </w:t>
      </w:r>
    </w:p>
    <w:p w:rsidR="006706DB" w:rsidRDefault="007A7944" w:rsidP="007A7944">
      <w:pPr>
        <w:pStyle w:val="Tlotextu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 a) </w:t>
      </w:r>
      <w:r>
        <w:rPr>
          <w:rFonts w:ascii="Times New Roman" w:hAnsi="Times New Roman"/>
          <w:b/>
        </w:rPr>
        <w:t>živé</w:t>
      </w:r>
      <w:r>
        <w:rPr>
          <w:rFonts w:ascii="Times New Roman" w:hAnsi="Times New Roman"/>
        </w:rPr>
        <w:t xml:space="preserve"> – rostliny, živočichové, houby                       </w:t>
      </w:r>
    </w:p>
    <w:p w:rsidR="006706DB" w:rsidRDefault="007A7944" w:rsidP="007A7944">
      <w:pPr>
        <w:pStyle w:val="Tlotextu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 b) </w:t>
      </w:r>
      <w:r>
        <w:rPr>
          <w:rFonts w:ascii="Times New Roman" w:hAnsi="Times New Roman"/>
          <w:b/>
        </w:rPr>
        <w:t xml:space="preserve">neživé </w:t>
      </w:r>
      <w:r>
        <w:rPr>
          <w:rFonts w:ascii="Times New Roman" w:hAnsi="Times New Roman"/>
        </w:rPr>
        <w:t xml:space="preserve">– horniny, nerosty, voda, vzduch                </w:t>
      </w:r>
    </w:p>
    <w:p w:rsidR="006706DB" w:rsidRDefault="007A7944" w:rsidP="00CF24E3">
      <w:pPr>
        <w:pStyle w:val="Tlotextu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Živá příroda</w:t>
      </w:r>
    </w:p>
    <w:p w:rsidR="006706DB" w:rsidRDefault="00CF24E3" w:rsidP="007A7944">
      <w:pPr>
        <w:pStyle w:val="Tlotextu"/>
        <w:spacing w:line="276" w:lineRule="auto"/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0.3pt;margin-top:14.05pt;width:23.25pt;height:9.75pt;z-index:251658240" o:connectortype="straight">
            <v:stroke endarrow="block"/>
          </v:shape>
        </w:pict>
      </w:r>
      <w:r w:rsidR="007A7944">
        <w:rPr>
          <w:rFonts w:ascii="Times New Roman" w:hAnsi="Times New Roman"/>
          <w:u w:val="single"/>
        </w:rPr>
        <w:t>rostliny </w:t>
      </w:r>
      <w:r w:rsidR="007A7944">
        <w:rPr>
          <w:rFonts w:ascii="Times New Roman" w:hAnsi="Times New Roman"/>
        </w:rPr>
        <w:t>                  potřebují sluneční                            </w:t>
      </w:r>
    </w:p>
    <w:p w:rsidR="006706DB" w:rsidRDefault="00CF24E3" w:rsidP="007A7944">
      <w:pPr>
        <w:pStyle w:val="Tlotextu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u w:val="single"/>
        </w:rPr>
        <w:pict>
          <v:shape id="_x0000_s1028" type="#_x0000_t32" style="position:absolute;margin-left:56.55pt;margin-top:16pt;width:25.5pt;height:11.25pt;flip:y;z-index:251660288" o:connectortype="straight">
            <v:stroke endarrow="block"/>
          </v:shape>
        </w:pict>
      </w:r>
      <w:r>
        <w:rPr>
          <w:rFonts w:ascii="Times New Roman" w:hAnsi="Times New Roman"/>
          <w:noProof/>
          <w:u w:val="single"/>
        </w:rPr>
        <w:pict>
          <v:shape id="_x0000_s1027" type="#_x0000_t32" style="position:absolute;margin-left:67.05pt;margin-top:8.5pt;width:14.25pt;height:.75pt;z-index:251659264" o:connectortype="straight">
            <v:stroke endarrow="block"/>
          </v:shape>
        </w:pict>
      </w:r>
      <w:r w:rsidR="007A7944">
        <w:rPr>
          <w:rFonts w:ascii="Times New Roman" w:hAnsi="Times New Roman"/>
          <w:u w:val="single"/>
        </w:rPr>
        <w:t>živočichové</w:t>
      </w:r>
      <w:r w:rsidR="007A7944">
        <w:rPr>
          <w:rFonts w:ascii="Times New Roman" w:hAnsi="Times New Roman"/>
        </w:rPr>
        <w:t>            světlo, teplo, vodu,                         </w:t>
      </w:r>
    </w:p>
    <w:p w:rsidR="006706DB" w:rsidRDefault="007A7944" w:rsidP="007A7944">
      <w:pPr>
        <w:pStyle w:val="Tlotextu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houby  </w:t>
      </w:r>
      <w:r>
        <w:rPr>
          <w:rFonts w:ascii="Times New Roman" w:hAnsi="Times New Roman"/>
        </w:rPr>
        <w:t>                    vzduch a živiny                                  </w:t>
      </w:r>
    </w:p>
    <w:p w:rsidR="006706DB" w:rsidRDefault="007A7944" w:rsidP="007A7944">
      <w:pPr>
        <w:pStyle w:val="Tlotextu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F24E3" w:rsidRDefault="00CF24E3" w:rsidP="00CF24E3">
      <w:pPr>
        <w:pStyle w:val="Tlotextu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Neživá</w:t>
      </w:r>
      <w:r>
        <w:rPr>
          <w:rFonts w:ascii="Times New Roman" w:hAnsi="Times New Roman"/>
          <w:b/>
          <w:sz w:val="28"/>
          <w:u w:val="single"/>
        </w:rPr>
        <w:t xml:space="preserve"> příroda</w:t>
      </w:r>
    </w:p>
    <w:p w:rsidR="006706DB" w:rsidRDefault="007A7944" w:rsidP="00CF24E3">
      <w:pPr>
        <w:pStyle w:val="Tlotextu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Nerosty:                                                                 </w:t>
      </w:r>
    </w:p>
    <w:p w:rsidR="006706DB" w:rsidRDefault="007A7944" w:rsidP="007A7944">
      <w:pPr>
        <w:pStyle w:val="Tlotextu"/>
        <w:spacing w:line="276" w:lineRule="auto"/>
      </w:pPr>
      <w:r>
        <w:rPr>
          <w:b/>
        </w:rPr>
        <w:t xml:space="preserve">- </w:t>
      </w:r>
      <w:r>
        <w:t xml:space="preserve">neživé přírodniny                                                    </w:t>
      </w:r>
    </w:p>
    <w:p w:rsidR="006706DB" w:rsidRDefault="007A7944" w:rsidP="007A7944">
      <w:pPr>
        <w:pStyle w:val="Tlotextu"/>
        <w:spacing w:line="276" w:lineRule="auto"/>
      </w:pPr>
      <w:r>
        <w:t xml:space="preserve">- většinou hospodářské suroviny                               </w:t>
      </w:r>
    </w:p>
    <w:p w:rsidR="006706DB" w:rsidRDefault="007A7944" w:rsidP="007A7944">
      <w:pPr>
        <w:pStyle w:val="Tlotextu"/>
        <w:spacing w:line="276" w:lineRule="auto"/>
      </w:pPr>
      <w:r>
        <w:t xml:space="preserve">- mají různý povrch, barvu, tvar                                </w:t>
      </w:r>
    </w:p>
    <w:p w:rsidR="006706DB" w:rsidRDefault="007A7944" w:rsidP="007A7944">
      <w:pPr>
        <w:pStyle w:val="Tlotextu"/>
        <w:spacing w:line="276" w:lineRule="auto"/>
      </w:pPr>
      <w:r>
        <w:t>- příklady:                                                               </w:t>
      </w:r>
    </w:p>
    <w:p w:rsidR="006706DB" w:rsidRDefault="007A7944" w:rsidP="007A7944">
      <w:pPr>
        <w:pStyle w:val="Tlotextu"/>
        <w:spacing w:line="276" w:lineRule="auto"/>
      </w:pPr>
      <w:r>
        <w:t xml:space="preserve">  </w:t>
      </w:r>
      <w:r>
        <w:rPr>
          <w:b/>
        </w:rPr>
        <w:t>sůl kamenná</w:t>
      </w:r>
      <w:r>
        <w:t xml:space="preserve"> – složka naší potravy, kuchyně, v solných dolech, z mořské vody                             </w:t>
      </w:r>
    </w:p>
    <w:p w:rsidR="006706DB" w:rsidRDefault="007A7944" w:rsidP="007A7944">
      <w:pPr>
        <w:pStyle w:val="Tlotextu"/>
        <w:spacing w:line="276" w:lineRule="auto"/>
      </w:pPr>
      <w:r>
        <w:t xml:space="preserve">  </w:t>
      </w:r>
      <w:r>
        <w:rPr>
          <w:b/>
        </w:rPr>
        <w:t>magnetovec</w:t>
      </w:r>
      <w:r>
        <w:t xml:space="preserve"> – silně magnetický, výroba železa      </w:t>
      </w:r>
    </w:p>
    <w:p w:rsidR="006706DB" w:rsidRDefault="007A7944" w:rsidP="007A7944">
      <w:pPr>
        <w:pStyle w:val="Tlotextu"/>
        <w:spacing w:line="276" w:lineRule="auto"/>
      </w:pPr>
      <w:r>
        <w:t>vzácné nerosty:                                                       </w:t>
      </w:r>
    </w:p>
    <w:p w:rsidR="006706DB" w:rsidRDefault="007A7944" w:rsidP="007A7944">
      <w:pPr>
        <w:pStyle w:val="Tlotextu"/>
        <w:spacing w:line="276" w:lineRule="auto"/>
      </w:pPr>
      <w:r>
        <w:t xml:space="preserve">  </w:t>
      </w:r>
      <w:r>
        <w:rPr>
          <w:b/>
        </w:rPr>
        <w:t xml:space="preserve">zlato </w:t>
      </w:r>
      <w:r>
        <w:t xml:space="preserve">– platidlo, šperky, korunky (zubař)                 </w:t>
      </w:r>
    </w:p>
    <w:p w:rsidR="006706DB" w:rsidRDefault="007A7944" w:rsidP="007A7944">
      <w:pPr>
        <w:pStyle w:val="Tlotextu"/>
        <w:spacing w:line="276" w:lineRule="auto"/>
      </w:pPr>
      <w:r>
        <w:t xml:space="preserve">  </w:t>
      </w:r>
      <w:r>
        <w:rPr>
          <w:b/>
        </w:rPr>
        <w:t xml:space="preserve">stříbro </w:t>
      </w:r>
      <w:r>
        <w:t>– špetky, CD, DVD, zrcadla, baterie          </w:t>
      </w:r>
    </w:p>
    <w:p w:rsidR="006706DB" w:rsidRDefault="007A7944" w:rsidP="007A7944">
      <w:pPr>
        <w:pStyle w:val="Tlotextu"/>
        <w:spacing w:line="276" w:lineRule="auto"/>
      </w:pPr>
      <w:r>
        <w:t xml:space="preserve">  </w:t>
      </w:r>
      <w:r>
        <w:rPr>
          <w:b/>
        </w:rPr>
        <w:t>diamant</w:t>
      </w:r>
      <w:r>
        <w:t xml:space="preserve"> – velmi tvrdý, šperky, řezné nástroje      </w:t>
      </w:r>
    </w:p>
    <w:p w:rsidR="006706DB" w:rsidRDefault="007A7944" w:rsidP="007A7944">
      <w:pPr>
        <w:pStyle w:val="Tlotextu"/>
        <w:spacing w:line="276" w:lineRule="auto"/>
      </w:pPr>
      <w:r>
        <w:t xml:space="preserve">  </w:t>
      </w:r>
      <w:r>
        <w:rPr>
          <w:b/>
        </w:rPr>
        <w:t>český granát –</w:t>
      </w:r>
      <w:r>
        <w:t xml:space="preserve"> šperky                                             </w:t>
      </w:r>
    </w:p>
    <w:p w:rsidR="006706DB" w:rsidRDefault="006706DB" w:rsidP="007A7944">
      <w:pPr>
        <w:pStyle w:val="Tlotextu"/>
        <w:spacing w:line="276" w:lineRule="auto"/>
        <w:rPr>
          <w:rFonts w:ascii="Times New Roman" w:hAnsi="Times New Roman"/>
        </w:rPr>
      </w:pPr>
    </w:p>
    <w:p w:rsidR="006706DB" w:rsidRDefault="007A7944" w:rsidP="00CF24E3">
      <w:pPr>
        <w:pStyle w:val="Tlotextu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Horniny:                                                              </w:t>
      </w:r>
    </w:p>
    <w:p w:rsidR="006706DB" w:rsidRDefault="007A7944" w:rsidP="007A7944">
      <w:pPr>
        <w:pStyle w:val="Tlotextu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neživé přírodniny                                                 </w:t>
      </w:r>
      <w:r w:rsidRPr="007A7944">
        <w:rPr>
          <w:rFonts w:ascii="Times New Roman" w:hAnsi="Times New Roman"/>
          <w:b/>
          <w:bCs/>
        </w:rPr>
        <w:t>vápenec</w:t>
      </w:r>
      <w:r>
        <w:rPr>
          <w:rFonts w:ascii="Times New Roman" w:hAnsi="Times New Roman"/>
        </w:rPr>
        <w:t xml:space="preserve"> – výroba vápna, cementu</w:t>
      </w:r>
    </w:p>
    <w:p w:rsidR="006706DB" w:rsidRDefault="007A7944" w:rsidP="007A7944">
      <w:pPr>
        <w:pStyle w:val="Tlotextu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jsou složeny z nerostů                                          </w:t>
      </w:r>
      <w:r>
        <w:rPr>
          <w:rFonts w:ascii="Times New Roman" w:hAnsi="Times New Roman"/>
          <w:b/>
        </w:rPr>
        <w:t>břidlice</w:t>
      </w:r>
      <w:r>
        <w:rPr>
          <w:rFonts w:ascii="Times New Roman" w:hAnsi="Times New Roman"/>
        </w:rPr>
        <w:t xml:space="preserve"> – pokrývka střech domů a kostelů,</w:t>
      </w:r>
    </w:p>
    <w:p w:rsidR="006706DB" w:rsidRDefault="007A7944" w:rsidP="007A7944">
      <w:pPr>
        <w:pStyle w:val="Tlotextu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těží se v lomech, hlubinných dolech                                     láme se v lomech, šedočerná          </w:t>
      </w:r>
    </w:p>
    <w:p w:rsidR="006706DB" w:rsidRDefault="007A7944" w:rsidP="007A7944">
      <w:pPr>
        <w:pStyle w:val="Tlotextu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důležité pro hospodářství                                        </w:t>
      </w:r>
    </w:p>
    <w:p w:rsidR="006706DB" w:rsidRDefault="007A7944" w:rsidP="007A7944">
      <w:pPr>
        <w:pStyle w:val="Tlotextu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příklady:                                                                  </w:t>
      </w:r>
    </w:p>
    <w:p w:rsidR="006706DB" w:rsidRDefault="007A7944" w:rsidP="007A7944">
      <w:pPr>
        <w:pStyle w:val="Tlotextu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  <w:b/>
        </w:rPr>
        <w:t>žula</w:t>
      </w:r>
      <w:r>
        <w:rPr>
          <w:rFonts w:ascii="Times New Roman" w:hAnsi="Times New Roman"/>
        </w:rPr>
        <w:t xml:space="preserve"> – dlažební kostky, obklady domů, složena z křemene, živce, slídy                   </w:t>
      </w:r>
    </w:p>
    <w:p w:rsidR="006706DB" w:rsidRPr="007A7944" w:rsidRDefault="007A7944" w:rsidP="007A7944"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>   </w:t>
      </w:r>
      <w:r>
        <w:rPr>
          <w:rFonts w:ascii="Times New Roman" w:hAnsi="Times New Roman"/>
          <w:b/>
        </w:rPr>
        <w:t>pískovec</w:t>
      </w:r>
      <w:r>
        <w:rPr>
          <w:rFonts w:ascii="Times New Roman" w:hAnsi="Times New Roman"/>
        </w:rPr>
        <w:t xml:space="preserve"> – složen z písku a jílu, sochy, stavební kámen, různé barvy                 </w:t>
      </w:r>
    </w:p>
    <w:sectPr w:rsidR="006706DB" w:rsidRPr="007A794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9C3"/>
    <w:multiLevelType w:val="hybridMultilevel"/>
    <w:tmpl w:val="A2669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6DB"/>
    <w:rsid w:val="006706DB"/>
    <w:rsid w:val="007A7944"/>
    <w:rsid w:val="00C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  <w14:docId w14:val="4FF3B1E0"/>
  <w15:docId w15:val="{524325B4-FCD8-40D7-BB37-EA0E42DB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288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3</cp:revision>
  <dcterms:created xsi:type="dcterms:W3CDTF">2020-04-19T21:35:00Z</dcterms:created>
  <dcterms:modified xsi:type="dcterms:W3CDTF">2020-04-20T18:54:00Z</dcterms:modified>
  <dc:language>cs-CZ</dc:language>
</cp:coreProperties>
</file>